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160" w:lineRule="exact"/>
        <w:rPr>
          <w:rFonts w:hint="eastAsia" w:ascii="黑体" w:eastAsia="黑体"/>
          <w:b/>
        </w:rPr>
      </w:pPr>
    </w:p>
    <w:p>
      <w:pPr>
        <w:spacing w:line="520" w:lineRule="exact"/>
        <w:jc w:val="center"/>
        <w:rPr>
          <w:rFonts w:hint="eastAsia" w:ascii="小标宋" w:hAnsi="宋体" w:eastAsia="小标宋" w:cs="宋体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kern w:val="0"/>
          <w:sz w:val="44"/>
          <w:szCs w:val="44"/>
        </w:rPr>
        <w:t>暨南大学学生工作领导干部、</w:t>
      </w:r>
    </w:p>
    <w:p>
      <w:pPr>
        <w:spacing w:line="520" w:lineRule="exact"/>
        <w:jc w:val="center"/>
        <w:rPr>
          <w:rFonts w:hint="eastAsia" w:ascii="小标宋" w:hAnsi="宋体" w:eastAsia="小标宋" w:cs="宋体"/>
          <w:spacing w:val="20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spacing w:val="20"/>
          <w:kern w:val="0"/>
          <w:sz w:val="44"/>
          <w:szCs w:val="44"/>
        </w:rPr>
        <w:t>专兼职辅导员、班主任听课表</w:t>
      </w:r>
    </w:p>
    <w:p>
      <w:pPr>
        <w:adjustRightInd w:val="0"/>
        <w:snapToGrid w:val="0"/>
        <w:spacing w:line="480" w:lineRule="exact"/>
        <w:rPr>
          <w:rFonts w:hint="eastAsia" w:ascii="黑体" w:eastAsia="黑体"/>
          <w:b/>
        </w:rPr>
      </w:pPr>
    </w:p>
    <w:p>
      <w:pPr>
        <w:spacing w:line="400" w:lineRule="exact"/>
        <w:rPr>
          <w:rFonts w:hint="eastAsia"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</w:rPr>
        <w:t>20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</w:rPr>
        <w:t>-20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学年第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学期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>学院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听课人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 xml:space="preserve">职务 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</w:p>
    <w:p>
      <w:pPr>
        <w:spacing w:line="40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授课教师</w:t>
      </w:r>
      <w:r>
        <w:rPr>
          <w:rFonts w:ascii="仿宋_GB2312" w:eastAsia="仿宋_GB2312"/>
          <w:sz w:val="24"/>
          <w:u w:val="single"/>
        </w:rPr>
        <w:t xml:space="preserve">                      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课程名称</w:t>
      </w:r>
      <w:r>
        <w:rPr>
          <w:rFonts w:ascii="仿宋_GB2312" w:eastAsia="仿宋_GB2312"/>
          <w:sz w:val="24"/>
          <w:u w:val="single"/>
        </w:rPr>
        <w:t xml:space="preserve">                         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课程性质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通识教育必修课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专业必修课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专业选修课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通识教育选修课</w:t>
      </w:r>
      <w:r>
        <w:rPr>
          <w:rFonts w:hint="eastAsia" w:ascii="仿宋_GB2312" w:hAnsi="宋体" w:eastAsia="仿宋_GB2312"/>
          <w:sz w:val="24"/>
        </w:rPr>
        <w:t>□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授课时间</w:t>
      </w:r>
      <w:r>
        <w:rPr>
          <w:rFonts w:ascii="仿宋_GB2312" w:eastAsia="仿宋_GB2312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</w:rPr>
        <w:t>日第</w:t>
      </w:r>
      <w:r>
        <w:rPr>
          <w:rFonts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>节课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课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室</w:t>
      </w:r>
      <w:r>
        <w:rPr>
          <w:rFonts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>楼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室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应到学生人数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</w:rPr>
        <w:t>人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实到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>人</w:t>
      </w:r>
    </w:p>
    <w:p>
      <w:pPr>
        <w:spacing w:line="40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迟    到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</w:rPr>
        <w:t>人   请假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人  原因</w:t>
      </w:r>
      <w:r>
        <w:rPr>
          <w:rFonts w:ascii="仿宋_GB2312" w:eastAsia="仿宋_GB2312"/>
          <w:sz w:val="24"/>
          <w:u w:val="single"/>
        </w:rPr>
        <w:t xml:space="preserve">                  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学生听课情况：</w:t>
      </w: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274"/>
        <w:gridCol w:w="537"/>
        <w:gridCol w:w="456"/>
        <w:gridCol w:w="567"/>
        <w:gridCol w:w="708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7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评价项目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</w:t>
            </w: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</w:t>
            </w: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及格</w:t>
            </w: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27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学生上课精神状态（上课精神是否饱满，有无瞌睡、走神等情况）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27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学生上课与教师互动情况（有无积极响应老师提问，积极加入课堂讨论情况）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27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学生上课纪律情况（迟到早退、私下交谈、上课时间吃东西、玩手机、玩游戏等情况）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00" w:lineRule="exact"/>
        <w:rPr>
          <w:rFonts w:hint="eastAsia" w:ascii="仿宋_GB2312" w:eastAsia="仿宋_GB2312"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老师授课情况：</w:t>
      </w: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262"/>
        <w:gridCol w:w="537"/>
        <w:gridCol w:w="456"/>
        <w:gridCol w:w="567"/>
        <w:gridCol w:w="708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62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评价项目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</w:t>
            </w: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</w:t>
            </w: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及格</w:t>
            </w: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262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老师上课精神状态（讲课是否热情，精神饱满）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262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老师课堂吸引力（讲课是否有感染力，积极与学生互动）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140" w:lineRule="exact"/>
        <w:rPr>
          <w:rFonts w:hint="eastAsia" w:ascii="仿宋_GB2312" w:eastAsia="仿宋_GB2312"/>
          <w:sz w:val="24"/>
        </w:rPr>
      </w:pPr>
    </w:p>
    <w:p>
      <w:pPr>
        <w:spacing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听课后班级学风整体评价：优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良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中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及格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不及格</w:t>
      </w:r>
      <w:r>
        <w:rPr>
          <w:rFonts w:hint="eastAsia" w:ascii="仿宋_GB2312" w:hAnsi="宋体" w:eastAsia="仿宋_GB2312"/>
          <w:sz w:val="24"/>
        </w:rPr>
        <w:t>□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本次听课课堂存在问题及拟改进措施：</w:t>
      </w:r>
    </w:p>
    <w:p>
      <w:pPr>
        <w:spacing w:line="34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  </w:t>
      </w:r>
    </w:p>
    <w:p>
      <w:pPr>
        <w:spacing w:line="34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</w:t>
      </w:r>
    </w:p>
    <w:p>
      <w:pPr>
        <w:spacing w:line="34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  </w:t>
      </w:r>
    </w:p>
    <w:p>
      <w:pPr>
        <w:spacing w:line="34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  </w:t>
      </w:r>
    </w:p>
    <w:p>
      <w:pPr>
        <w:adjustRightInd w:val="0"/>
        <w:snapToGrid w:val="0"/>
        <w:spacing w:line="340" w:lineRule="exact"/>
        <w:rPr>
          <w:rFonts w:hint="eastAsia" w:ascii="黑体" w:eastAsia="黑体"/>
          <w:b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wangyu</dc:creator>
  <cp:lastModifiedBy>wangyu</cp:lastModifiedBy>
  <dcterms:modified xsi:type="dcterms:W3CDTF">2018-03-05T01:07:42Z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